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A3E8D" w14:textId="31499F98" w:rsidR="002546C8" w:rsidRPr="00B33E27" w:rsidRDefault="002546C8" w:rsidP="002546C8">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w:t>
      </w:r>
      <w:r>
        <w:rPr>
          <w:rFonts w:cs="Arial"/>
          <w:b/>
          <w:noProof/>
          <w:sz w:val="24"/>
          <w:szCs w:val="24"/>
          <w:lang w:val="de-DE"/>
        </w:rPr>
        <w:t>101</w:t>
      </w:r>
      <w:r>
        <w:rPr>
          <w:rFonts w:eastAsia="宋体" w:cs="Arial"/>
          <w:b/>
          <w:noProof/>
          <w:sz w:val="24"/>
          <w:szCs w:val="24"/>
          <w:lang w:val="de-DE" w:eastAsia="zh-CN"/>
        </w:rPr>
        <w:tab/>
      </w:r>
      <w:r w:rsidR="004476C8" w:rsidRPr="004476C8">
        <w:rPr>
          <w:rFonts w:cs="Arial"/>
          <w:b/>
          <w:bCs/>
          <w:sz w:val="24"/>
          <w:szCs w:val="24"/>
          <w:lang w:val="en-US" w:eastAsia="ja-JP"/>
        </w:rPr>
        <w:t>R1-2004042</w:t>
      </w:r>
    </w:p>
    <w:bookmarkEnd w:id="0"/>
    <w:p w14:paraId="4E9E68B6" w14:textId="77777777" w:rsidR="002546C8" w:rsidRDefault="002546C8" w:rsidP="002546C8">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 xml:space="preserve">, </w:t>
      </w:r>
      <w:r>
        <w:rPr>
          <w:rFonts w:ascii="Arial" w:hAnsi="Arial"/>
          <w:b/>
          <w:lang w:eastAsia="ja-JP"/>
        </w:rPr>
        <w:t>May</w:t>
      </w:r>
      <w:r w:rsidRPr="00D63E3B">
        <w:rPr>
          <w:rFonts w:ascii="Arial" w:hAnsi="Arial"/>
          <w:b/>
          <w:lang w:eastAsia="ja-JP"/>
        </w:rPr>
        <w:t xml:space="preserve"> 2</w:t>
      </w:r>
      <w:r>
        <w:rPr>
          <w:rFonts w:ascii="Arial" w:hAnsi="Arial"/>
          <w:b/>
          <w:lang w:eastAsia="ja-JP"/>
        </w:rPr>
        <w:t>5</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June 5</w:t>
      </w:r>
      <w:r w:rsidRPr="009575BB">
        <w:rPr>
          <w:rFonts w:ascii="Arial" w:hAnsi="Arial"/>
          <w:b/>
          <w:vertAlign w:val="superscript"/>
          <w:lang w:eastAsia="ja-JP"/>
        </w:rPr>
        <w:t>th</w:t>
      </w:r>
      <w:r w:rsidRPr="00D63E3B">
        <w:rPr>
          <w:rFonts w:ascii="Arial" w:hAnsi="Arial"/>
          <w:b/>
          <w:lang w:eastAsia="ja-JP"/>
        </w:rPr>
        <w:t>, 2020</w:t>
      </w:r>
    </w:p>
    <w:p w14:paraId="1D6BD0F1" w14:textId="77777777" w:rsidR="00D63E3B" w:rsidRPr="002546C8" w:rsidRDefault="00D63E3B"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D620953"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9575BB" w:rsidRPr="009575BB">
        <w:rPr>
          <w:rFonts w:ascii="Arial" w:hAnsi="Arial" w:cs="Arial"/>
          <w:b/>
        </w:rPr>
        <w:t xml:space="preserve">Remaining issues on </w:t>
      </w:r>
      <w:r w:rsidR="002546C8">
        <w:rPr>
          <w:rFonts w:ascii="Arial" w:hAnsi="Arial" w:cs="Arial"/>
          <w:b/>
        </w:rPr>
        <w:t>mode 1 resource allocation</w:t>
      </w:r>
      <w:r w:rsidR="009575BB" w:rsidRPr="009575BB">
        <w:rPr>
          <w:rFonts w:ascii="Arial" w:hAnsi="Arial" w:cs="Arial"/>
          <w:b/>
        </w:rPr>
        <w:t xml:space="preserve">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7FA9DD96" w:rsidR="00B47C20" w:rsidRDefault="002F1086" w:rsidP="005540DA">
      <w:pPr>
        <w:spacing w:beforeLines="50" w:before="156" w:afterLines="50" w:after="156"/>
        <w:jc w:val="both"/>
        <w:rPr>
          <w:rFonts w:eastAsia="宋体"/>
          <w:sz w:val="20"/>
          <w:szCs w:val="20"/>
          <w:lang w:eastAsia="zh-CN"/>
        </w:rPr>
      </w:pPr>
      <w:r>
        <w:rPr>
          <w:rFonts w:eastAsia="宋体"/>
          <w:sz w:val="20"/>
          <w:szCs w:val="20"/>
          <w:lang w:eastAsia="zh-CN"/>
        </w:rPr>
        <w:t xml:space="preserve">Until </w:t>
      </w:r>
      <w:r w:rsidR="00B47C20">
        <w:rPr>
          <w:rFonts w:eastAsia="宋体"/>
          <w:sz w:val="20"/>
          <w:szCs w:val="20"/>
          <w:lang w:eastAsia="zh-CN"/>
        </w:rPr>
        <w:t xml:space="preserve">the </w:t>
      </w:r>
      <w:r w:rsidR="00CB1B74">
        <w:rPr>
          <w:rFonts w:eastAsia="宋体"/>
          <w:sz w:val="20"/>
          <w:szCs w:val="20"/>
          <w:lang w:eastAsia="zh-CN"/>
        </w:rPr>
        <w:t xml:space="preserve">last </w:t>
      </w:r>
      <w:r w:rsidR="00B47C20">
        <w:rPr>
          <w:rFonts w:eastAsia="宋体"/>
          <w:sz w:val="20"/>
          <w:szCs w:val="20"/>
          <w:lang w:eastAsia="zh-CN"/>
        </w:rPr>
        <w:t>RAN1#100</w:t>
      </w:r>
      <w:r>
        <w:rPr>
          <w:rFonts w:eastAsia="宋体"/>
          <w:sz w:val="20"/>
          <w:szCs w:val="20"/>
          <w:lang w:eastAsia="zh-CN"/>
        </w:rPr>
        <w:t>b</w:t>
      </w:r>
      <w:r w:rsidR="00B47C20">
        <w:rPr>
          <w:rFonts w:eastAsia="宋体"/>
          <w:sz w:val="20"/>
          <w:szCs w:val="20"/>
          <w:lang w:eastAsia="zh-CN"/>
        </w:rPr>
        <w:t xml:space="preserve"> meeting, some agreements have been achieved </w:t>
      </w:r>
      <w:r>
        <w:rPr>
          <w:rFonts w:eastAsia="宋体"/>
          <w:sz w:val="20"/>
          <w:szCs w:val="20"/>
          <w:lang w:eastAsia="zh-CN"/>
        </w:rPr>
        <w:t>w.r.t. HARQ-ACK reporting and configured grant</w:t>
      </w:r>
      <w:r w:rsidR="00B47C20">
        <w:rPr>
          <w:rFonts w:eastAsia="宋体"/>
          <w:sz w:val="20"/>
          <w:szCs w:val="20"/>
          <w:lang w:eastAsia="zh-CN"/>
        </w:rPr>
        <w:t xml:space="preserve">. </w:t>
      </w:r>
      <w:r w:rsidR="00B47C20">
        <w:rPr>
          <w:rFonts w:eastAsia="宋体" w:hint="eastAsia"/>
          <w:sz w:val="20"/>
          <w:szCs w:val="20"/>
          <w:lang w:eastAsia="zh-CN"/>
        </w:rPr>
        <w:t>I</w:t>
      </w:r>
      <w:r w:rsidR="00B47C20">
        <w:rPr>
          <w:rFonts w:eastAsia="宋体"/>
          <w:sz w:val="20"/>
          <w:szCs w:val="20"/>
          <w:lang w:eastAsia="zh-CN"/>
        </w:rPr>
        <w:t xml:space="preserve">n this contribution, we share some further discussions on the remaining issues for </w:t>
      </w:r>
      <w:r>
        <w:rPr>
          <w:rFonts w:eastAsia="宋体"/>
          <w:sz w:val="20"/>
          <w:szCs w:val="20"/>
          <w:lang w:eastAsia="zh-CN"/>
        </w:rPr>
        <w:t>those aspects</w:t>
      </w:r>
      <w:r w:rsidR="00B47C20">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2C6FEA76" w14:textId="77777777" w:rsidR="00663CC4" w:rsidRDefault="00663CC4" w:rsidP="00663CC4">
      <w:pPr>
        <w:pStyle w:val="a6"/>
        <w:spacing w:afterLines="50" w:after="156"/>
        <w:jc w:val="both"/>
        <w:rPr>
          <w:sz w:val="20"/>
          <w:szCs w:val="20"/>
          <w:lang w:eastAsia="zh-CN"/>
        </w:rPr>
      </w:pPr>
      <w:r>
        <w:rPr>
          <w:sz w:val="20"/>
          <w:szCs w:val="20"/>
          <w:lang w:eastAsia="zh-CN"/>
        </w:rPr>
        <w:t>In the last RAN1#100b meeting, the following agreements have been achieved w.r.t. the prioritization rule for PUCCH carrying SL HARQ-ACK [1]</w:t>
      </w:r>
      <w:r w:rsidRPr="00112B2D">
        <w:rPr>
          <w:sz w:val="20"/>
          <w:szCs w:val="20"/>
          <w:lang w:eastAsia="zh-CN"/>
        </w:rPr>
        <w:t>.</w:t>
      </w:r>
      <w:r>
        <w:rPr>
          <w:sz w:val="20"/>
          <w:szCs w:val="20"/>
          <w:lang w:eastAsia="zh-CN"/>
        </w:rPr>
        <w:t xml:space="preserve"> </w:t>
      </w:r>
    </w:p>
    <w:p w14:paraId="5C826923" w14:textId="77777777" w:rsidR="00663CC4" w:rsidRPr="00B902EB" w:rsidRDefault="00663CC4" w:rsidP="00663CC4">
      <w:pPr>
        <w:pStyle w:val="a6"/>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C5D7A28" wp14:editId="6924347C">
                <wp:extent cx="6108700" cy="1096434"/>
                <wp:effectExtent l="0" t="0" r="2540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a"/>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a"/>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a"/>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type w14:anchorId="3C5D7A28" id="_x0000_t202" coordsize="21600,21600" o:spt="202" path="m,l,21600r21600,l21600,xe">
                <v:stroke joinstyle="miter"/>
                <v:path gradientshapeok="t" o:connecttype="rect"/>
              </v:shapetype>
              <v:shape id="文本框 2" o:spid="_x0000_s1026"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">
                <v:textbo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a"/>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a"/>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a"/>
                          <w:b w:val="0"/>
                          <w:bCs w:val="0"/>
                          <w:sz w:val="20"/>
                        </w:rPr>
                        <w:t>The priority of PUCCH carrying SL HARQ reporting is the highest priority of the associated PSFCH</w:t>
                      </w:r>
                    </w:p>
                  </w:txbxContent>
                </v:textbox>
                <w10:anchorlock/>
              </v:shape>
            </w:pict>
          </mc:Fallback>
        </mc:AlternateContent>
      </w:r>
    </w:p>
    <w:p w14:paraId="12084D5E" w14:textId="3B080CB2" w:rsidR="00663CC4" w:rsidRDefault="00663CC4" w:rsidP="00663CC4">
      <w:pPr>
        <w:pStyle w:val="a6"/>
        <w:spacing w:afterLines="50" w:after="156"/>
        <w:jc w:val="both"/>
        <w:rPr>
          <w:sz w:val="20"/>
          <w:szCs w:val="20"/>
          <w:lang w:eastAsia="zh-CN"/>
        </w:rPr>
      </w:pPr>
      <w:r w:rsidRPr="007A0751">
        <w:rPr>
          <w:sz w:val="20"/>
          <w:szCs w:val="20"/>
          <w:lang w:eastAsia="zh-CN"/>
        </w:rPr>
        <w:t xml:space="preserve">According to </w:t>
      </w:r>
      <w:r>
        <w:rPr>
          <w:sz w:val="20"/>
          <w:szCs w:val="20"/>
          <w:lang w:eastAsia="zh-CN"/>
        </w:rPr>
        <w:t xml:space="preserve">the agreements, PUCCH carrying SL HARQ-ACK will not be transmitted if it has a lower priority than that of the overlapped SL transmission. In this case, the gNB will treat it as DTX and may continue to schedule SL retransmission by using </w:t>
      </w:r>
      <w:r w:rsidR="000B4081">
        <w:rPr>
          <w:sz w:val="20"/>
          <w:szCs w:val="20"/>
          <w:lang w:eastAsia="zh-CN"/>
        </w:rPr>
        <w:t xml:space="preserve">a </w:t>
      </w:r>
      <w:r>
        <w:rPr>
          <w:sz w:val="20"/>
          <w:szCs w:val="20"/>
          <w:lang w:eastAsia="zh-CN"/>
        </w:rPr>
        <w:t xml:space="preserve">DCI. If PUCCH carrying ACK is dropped, it can happen that the gNB keeps scheduling unnecessary SL retransmission. This is illustrated in Figure 1. The UE receives ACK on PSFCH and then flushes the buffer. Due to prioritization, ACK is not transmitted on PUCCH #0. Therefore, the gNB considers it as DTX and schedules SL retransmission by using </w:t>
      </w:r>
      <w:r w:rsidR="000B4081">
        <w:rPr>
          <w:sz w:val="20"/>
          <w:szCs w:val="20"/>
          <w:lang w:eastAsia="zh-CN"/>
        </w:rPr>
        <w:t xml:space="preserve">a </w:t>
      </w:r>
      <w:r>
        <w:rPr>
          <w:sz w:val="20"/>
          <w:szCs w:val="20"/>
          <w:lang w:eastAsia="zh-CN"/>
        </w:rPr>
        <w:t xml:space="preserve">DCI (dynamic grant #1). Also it is assumed that the DCI indicates the PUCCH resource (PUCCH #1). Even if receiving dynamic grant #1, the UE has no SL data to transmit since the buffer has been flushed. Therefore, the scheduled retransmissions are not necessary and the scheduled resources are unused. If nothing is specified, the UE will transmit neither PSCCH/PSSCH nor PUCCH, and the gNB may continue to schedule unnecessary retransmission by using dynamic grant #2, dynamic grant #3 and so on. To prevent this case, the UE should report ACK on PUCCH #1. This behavior is actually similar with that of </w:t>
      </w:r>
      <w:r w:rsidR="000B4081">
        <w:rPr>
          <w:sz w:val="20"/>
          <w:szCs w:val="20"/>
          <w:lang w:eastAsia="zh-CN"/>
        </w:rPr>
        <w:t xml:space="preserve">the </w:t>
      </w:r>
      <w:r>
        <w:rPr>
          <w:sz w:val="20"/>
          <w:szCs w:val="20"/>
          <w:lang w:eastAsia="zh-CN"/>
        </w:rPr>
        <w:t xml:space="preserve">configured grant. For </w:t>
      </w:r>
      <w:r w:rsidR="0029001E">
        <w:rPr>
          <w:sz w:val="20"/>
          <w:szCs w:val="20"/>
          <w:lang w:eastAsia="zh-CN"/>
        </w:rPr>
        <w:t xml:space="preserve">the </w:t>
      </w:r>
      <w:r>
        <w:rPr>
          <w:sz w:val="20"/>
          <w:szCs w:val="20"/>
          <w:lang w:eastAsia="zh-CN"/>
        </w:rPr>
        <w:t xml:space="preserve">configured grant, if the UE does not transmit on the resources within a period, it will report ACK to the gNB. </w:t>
      </w:r>
      <w:r w:rsidR="00741AC8">
        <w:rPr>
          <w:sz w:val="20"/>
          <w:szCs w:val="20"/>
          <w:lang w:eastAsia="zh-CN"/>
        </w:rPr>
        <w:t>A s</w:t>
      </w:r>
      <w:r>
        <w:rPr>
          <w:sz w:val="20"/>
          <w:szCs w:val="20"/>
          <w:lang w:eastAsia="zh-CN"/>
        </w:rPr>
        <w:t>imilar behavior can apply to the dynamic grant case. If the UE does not transmit on the resources indicated by a dynamic grant, it will report ACK to the gNB.</w:t>
      </w:r>
    </w:p>
    <w:p w14:paraId="6D49536A" w14:textId="4EB587FE" w:rsidR="001129AC" w:rsidRDefault="00F21978" w:rsidP="00663CC4">
      <w:pPr>
        <w:pStyle w:val="a6"/>
        <w:spacing w:afterLines="50" w:after="156"/>
        <w:jc w:val="both"/>
        <w:rPr>
          <w:rFonts w:eastAsia="宋体"/>
          <w:b/>
          <w:sz w:val="20"/>
          <w:szCs w:val="20"/>
          <w:lang w:eastAsia="zh-CN"/>
        </w:rPr>
      </w:pPr>
      <w:r>
        <w:object w:dxaOrig="11323" w:dyaOrig="4099" w14:anchorId="44745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160pt" o:ole="">
            <v:imagedata r:id="rId8" o:title=""/>
          </v:shape>
          <o:OLEObject Type="Embed" ProgID="Visio.Drawing.11" ShapeID="_x0000_i1025" DrawAspect="Content" ObjectID="_1651035548" r:id="rId9"/>
        </w:object>
      </w:r>
      <w:r w:rsidR="00663CC4" w:rsidRPr="00F0437D">
        <w:rPr>
          <w:rFonts w:eastAsia="宋体"/>
          <w:b/>
          <w:sz w:val="20"/>
          <w:szCs w:val="20"/>
          <w:lang w:eastAsia="zh-CN"/>
        </w:rPr>
        <w:t xml:space="preserve"> </w:t>
      </w:r>
    </w:p>
    <w:p w14:paraId="5F92AD0C" w14:textId="11499901" w:rsidR="001129AC" w:rsidRPr="00CA28C1" w:rsidRDefault="001129AC" w:rsidP="00CA28C1">
      <w:pPr>
        <w:pStyle w:val="a6"/>
        <w:spacing w:afterLines="50" w:after="156"/>
        <w:jc w:val="center"/>
        <w:rPr>
          <w:rFonts w:eastAsia="宋体"/>
          <w:sz w:val="20"/>
          <w:szCs w:val="20"/>
          <w:lang w:eastAsia="zh-CN"/>
        </w:rPr>
      </w:pPr>
      <w:r>
        <w:rPr>
          <w:rFonts w:eastAsia="宋体" w:hint="eastAsia"/>
          <w:sz w:val="20"/>
          <w:szCs w:val="20"/>
          <w:lang w:eastAsia="zh-CN"/>
        </w:rPr>
        <w:t>F</w:t>
      </w:r>
      <w:r>
        <w:rPr>
          <w:rFonts w:eastAsia="宋体"/>
          <w:sz w:val="20"/>
          <w:szCs w:val="20"/>
          <w:lang w:eastAsia="zh-CN"/>
        </w:rPr>
        <w:t>igure 1 An example where UE reports ACK if not transmitting on resources scheduled by gNB</w:t>
      </w:r>
    </w:p>
    <w:p w14:paraId="638CC6F8" w14:textId="22BF07C5" w:rsidR="00663CC4" w:rsidRPr="007A0751" w:rsidRDefault="00663CC4" w:rsidP="00663CC4">
      <w:pPr>
        <w:pStyle w:val="a6"/>
        <w:spacing w:afterLines="50" w:after="156"/>
        <w:jc w:val="both"/>
        <w:rPr>
          <w:sz w:val="20"/>
          <w:szCs w:val="20"/>
          <w:lang w:eastAsia="zh-CN"/>
        </w:rPr>
      </w:pPr>
      <w:r>
        <w:rPr>
          <w:rFonts w:eastAsia="宋体"/>
          <w:b/>
          <w:sz w:val="20"/>
          <w:szCs w:val="20"/>
          <w:lang w:eastAsia="zh-CN"/>
        </w:rPr>
        <w:t xml:space="preserve">Proposal 1: </w:t>
      </w:r>
      <w:r w:rsidR="00861DA6">
        <w:rPr>
          <w:rFonts w:eastAsia="宋体"/>
          <w:b/>
          <w:sz w:val="20"/>
          <w:szCs w:val="20"/>
          <w:lang w:eastAsia="zh-CN"/>
        </w:rPr>
        <w:t>When the UE does</w:t>
      </w:r>
      <w:r w:rsidR="00446B33">
        <w:rPr>
          <w:rFonts w:eastAsia="宋体"/>
          <w:b/>
          <w:sz w:val="20"/>
          <w:szCs w:val="20"/>
          <w:lang w:eastAsia="zh-CN"/>
        </w:rPr>
        <w:t xml:space="preserve"> not </w:t>
      </w:r>
      <w:r w:rsidR="00861DA6">
        <w:rPr>
          <w:rFonts w:eastAsia="宋体"/>
          <w:b/>
          <w:sz w:val="20"/>
          <w:szCs w:val="20"/>
          <w:lang w:eastAsia="zh-CN"/>
        </w:rPr>
        <w:t xml:space="preserve">perform SL </w:t>
      </w:r>
      <w:r w:rsidR="00446B33">
        <w:rPr>
          <w:rFonts w:eastAsia="宋体"/>
          <w:b/>
          <w:sz w:val="20"/>
          <w:szCs w:val="20"/>
          <w:lang w:eastAsia="zh-CN"/>
        </w:rPr>
        <w:t>transmi</w:t>
      </w:r>
      <w:r w:rsidR="00861DA6">
        <w:rPr>
          <w:rFonts w:eastAsia="宋体"/>
          <w:b/>
          <w:sz w:val="20"/>
          <w:szCs w:val="20"/>
          <w:lang w:eastAsia="zh-CN"/>
        </w:rPr>
        <w:t>ssion</w:t>
      </w:r>
      <w:r w:rsidR="00446B33">
        <w:rPr>
          <w:rFonts w:eastAsia="宋体"/>
          <w:b/>
          <w:sz w:val="20"/>
          <w:szCs w:val="20"/>
          <w:lang w:eastAsia="zh-CN"/>
        </w:rPr>
        <w:t xml:space="preserve"> on the resources scheduled by a dynamic grant, </w:t>
      </w:r>
      <w:r w:rsidR="00861DA6">
        <w:rPr>
          <w:rFonts w:eastAsia="宋体"/>
          <w:b/>
          <w:sz w:val="20"/>
          <w:szCs w:val="20"/>
          <w:lang w:eastAsia="zh-CN"/>
        </w:rPr>
        <w:t xml:space="preserve">it </w:t>
      </w:r>
      <w:r w:rsidR="00446B33">
        <w:rPr>
          <w:rFonts w:eastAsia="宋体"/>
          <w:b/>
          <w:sz w:val="20"/>
          <w:szCs w:val="20"/>
          <w:lang w:eastAsia="zh-CN"/>
        </w:rPr>
        <w:t>should report ACK on PUCCH to the gNB.</w:t>
      </w:r>
    </w:p>
    <w:p w14:paraId="7389D563" w14:textId="77777777" w:rsidR="00610383" w:rsidRDefault="00610383" w:rsidP="00A432A0">
      <w:pPr>
        <w:pStyle w:val="a6"/>
        <w:spacing w:afterLines="50" w:after="156"/>
        <w:jc w:val="both"/>
        <w:rPr>
          <w:rFonts w:eastAsia="宋体"/>
          <w:b/>
          <w:sz w:val="20"/>
          <w:szCs w:val="20"/>
          <w:lang w:eastAsia="zh-CN"/>
        </w:rPr>
      </w:pPr>
    </w:p>
    <w:p w14:paraId="0C811F65" w14:textId="531252D2" w:rsidR="006849E4" w:rsidRDefault="006849E4" w:rsidP="006849E4">
      <w:pPr>
        <w:pStyle w:val="a6"/>
        <w:spacing w:afterLines="50" w:after="156"/>
        <w:jc w:val="both"/>
        <w:rPr>
          <w:sz w:val="20"/>
          <w:szCs w:val="20"/>
          <w:lang w:eastAsia="zh-CN"/>
        </w:rPr>
      </w:pPr>
      <w:r>
        <w:rPr>
          <w:sz w:val="20"/>
          <w:szCs w:val="20"/>
          <w:lang w:eastAsia="zh-CN"/>
        </w:rPr>
        <w:t>In the RAN1#99 meeting, the following agreements have been achieved</w:t>
      </w:r>
      <w:r w:rsidR="00D42384">
        <w:rPr>
          <w:sz w:val="20"/>
          <w:szCs w:val="20"/>
          <w:lang w:eastAsia="zh-CN"/>
        </w:rPr>
        <w:t xml:space="preserve"> [</w:t>
      </w:r>
      <w:r w:rsidR="00B07661">
        <w:rPr>
          <w:sz w:val="20"/>
          <w:szCs w:val="20"/>
          <w:lang w:eastAsia="zh-CN"/>
        </w:rPr>
        <w:t>2</w:t>
      </w:r>
      <w:r w:rsidR="00D42384">
        <w:rPr>
          <w:sz w:val="20"/>
          <w:szCs w:val="20"/>
          <w:lang w:eastAsia="zh-CN"/>
        </w:rPr>
        <w:t>]</w:t>
      </w:r>
      <w:r w:rsidRPr="00112B2D">
        <w:rPr>
          <w:sz w:val="20"/>
          <w:szCs w:val="20"/>
          <w:lang w:eastAsia="zh-CN"/>
        </w:rPr>
        <w:t>.</w:t>
      </w:r>
      <w:r>
        <w:rPr>
          <w:sz w:val="20"/>
          <w:szCs w:val="20"/>
          <w:lang w:eastAsia="zh-CN"/>
        </w:rPr>
        <w:t xml:space="preserve"> </w:t>
      </w:r>
    </w:p>
    <w:p w14:paraId="509E0AA1" w14:textId="77777777" w:rsidR="006849E4" w:rsidRPr="00B902EB" w:rsidRDefault="006849E4" w:rsidP="006849E4">
      <w:pPr>
        <w:pStyle w:val="a6"/>
        <w:spacing w:afterLines="50" w:after="156"/>
        <w:jc w:val="both"/>
        <w:rPr>
          <w:rFonts w:eastAsia="宋体"/>
          <w:sz w:val="20"/>
          <w:szCs w:val="20"/>
          <w:lang w:val="x-none" w:eastAsia="zh-CN"/>
        </w:rPr>
      </w:pPr>
      <w:r w:rsidRPr="00211AFE">
        <w:rPr>
          <w:rFonts w:eastAsia="宋体"/>
          <w:noProof/>
          <w:sz w:val="20"/>
          <w:szCs w:val="20"/>
          <w:lang w:eastAsia="zh-CN"/>
        </w:rPr>
        <mc:AlternateContent>
          <mc:Choice Requires="wps">
            <w:drawing>
              <wp:inline distT="0" distB="0" distL="0" distR="0" wp14:anchorId="5A0AB162" wp14:editId="53D90456">
                <wp:extent cx="6108700" cy="901700"/>
                <wp:effectExtent l="0" t="0" r="25400"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901700"/>
                        </a:xfrm>
                        <a:prstGeom prst="rect">
                          <a:avLst/>
                        </a:prstGeom>
                        <a:solidFill>
                          <a:srgbClr val="FFFFFF"/>
                        </a:solidFill>
                        <a:ln w="9525">
                          <a:solidFill>
                            <a:srgbClr val="000000"/>
                          </a:solidFill>
                          <a:miter lim="800000"/>
                          <a:headEnd/>
                          <a:tailEnd/>
                        </a:ln>
                      </wps:spPr>
                      <wps:txbx>
                        <w:txbxContent>
                          <w:p w14:paraId="2802CD1F" w14:textId="77777777" w:rsidR="0032306D" w:rsidRPr="00211AFE" w:rsidRDefault="0032306D" w:rsidP="006849E4">
                            <w:pPr>
                              <w:rPr>
                                <w:sz w:val="20"/>
                                <w:szCs w:val="20"/>
                                <w:highlight w:val="green"/>
                              </w:rPr>
                            </w:pPr>
                            <w:r w:rsidRPr="00211AFE">
                              <w:rPr>
                                <w:sz w:val="20"/>
                                <w:szCs w:val="20"/>
                                <w:highlight w:val="green"/>
                              </w:rPr>
                              <w:t>Agreements:</w:t>
                            </w:r>
                          </w:p>
                          <w:p w14:paraId="0E83DFAD" w14:textId="77777777" w:rsidR="0032306D" w:rsidRPr="00211AFE" w:rsidRDefault="0032306D" w:rsidP="006849E4">
                            <w:pPr>
                              <w:numPr>
                                <w:ilvl w:val="0"/>
                                <w:numId w:val="34"/>
                              </w:numPr>
                              <w:rPr>
                                <w:sz w:val="20"/>
                                <w:szCs w:val="20"/>
                              </w:rPr>
                            </w:pPr>
                            <w:r w:rsidRPr="00211AFE">
                              <w:rPr>
                                <w:sz w:val="20"/>
                                <w:szCs w:val="20"/>
                              </w:rPr>
                              <w:t>For case of DG and type 2 CG: one combination of “timing and resource for PUCCH” is used to indicate that PUCCH resource is not provided</w:t>
                            </w:r>
                          </w:p>
                          <w:p w14:paraId="7428B946" w14:textId="77777777" w:rsidR="0032306D" w:rsidRPr="00211AFE" w:rsidRDefault="0032306D" w:rsidP="006849E4">
                            <w:pPr>
                              <w:numPr>
                                <w:ilvl w:val="0"/>
                                <w:numId w:val="34"/>
                              </w:numPr>
                              <w:rPr>
                                <w:sz w:val="20"/>
                                <w:szCs w:val="20"/>
                              </w:rPr>
                            </w:pPr>
                            <w:r w:rsidRPr="00211AFE">
                              <w:rPr>
                                <w:sz w:val="20"/>
                                <w:szCs w:val="20"/>
                              </w:rPr>
                              <w:t>For type 1 CG: no RRC configuration of PUCCH resources indicates that PUCCH resource is not provided</w:t>
                            </w:r>
                          </w:p>
                          <w:p w14:paraId="1C7CD5EB" w14:textId="0E67C6C1" w:rsidR="0032306D" w:rsidRPr="00B47C20" w:rsidRDefault="0032306D" w:rsidP="00211AFE">
                            <w:pPr>
                              <w:spacing w:after="160" w:line="259" w:lineRule="auto"/>
                              <w:rPr>
                                <w:rFonts w:eastAsia="MS Mincho"/>
                                <w:sz w:val="20"/>
                                <w:szCs w:val="20"/>
                                <w:lang w:eastAsia="ja-JP"/>
                              </w:rPr>
                            </w:pPr>
                          </w:p>
                        </w:txbxContent>
                      </wps:txbx>
                      <wps:bodyPr rot="0" vert="horz" wrap="square" lIns="91440" tIns="45720" rIns="91440" bIns="45720" anchor="t" anchorCtr="0">
                        <a:noAutofit/>
                      </wps:bodyPr>
                    </wps:wsp>
                  </a:graphicData>
                </a:graphic>
              </wp:inline>
            </w:drawing>
          </mc:Choice>
          <mc:Fallback>
            <w:pict>
              <v:shape w14:anchorId="5A0AB162" id="文本框 4" o:spid="_x0000_s1028" type="#_x0000_t202" style="width:481pt;height: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">
                <v:textbox>
                  <w:txbxContent>
                    <w:p w14:paraId="2802CD1F" w14:textId="77777777" w:rsidR="0032306D" w:rsidRPr="00211AFE" w:rsidRDefault="0032306D" w:rsidP="006849E4">
                      <w:pPr>
                        <w:rPr>
                          <w:sz w:val="20"/>
                          <w:szCs w:val="20"/>
                          <w:highlight w:val="green"/>
                        </w:rPr>
                      </w:pPr>
                      <w:r w:rsidRPr="00211AFE">
                        <w:rPr>
                          <w:sz w:val="20"/>
                          <w:szCs w:val="20"/>
                          <w:highlight w:val="green"/>
                        </w:rPr>
                        <w:t>Agreements:</w:t>
                      </w:r>
                    </w:p>
                    <w:p w14:paraId="0E83DFAD" w14:textId="77777777" w:rsidR="0032306D" w:rsidRPr="00211AFE" w:rsidRDefault="0032306D" w:rsidP="006849E4">
                      <w:pPr>
                        <w:numPr>
                          <w:ilvl w:val="0"/>
                          <w:numId w:val="34"/>
                        </w:numPr>
                        <w:rPr>
                          <w:sz w:val="20"/>
                          <w:szCs w:val="20"/>
                        </w:rPr>
                      </w:pPr>
                      <w:r w:rsidRPr="00211AFE">
                        <w:rPr>
                          <w:sz w:val="20"/>
                          <w:szCs w:val="20"/>
                        </w:rPr>
                        <w:t>For case of DG and type 2 CG: one combination of “timing and resource for PUCCH” is used to indicate that PUCCH resource is not provided</w:t>
                      </w:r>
                    </w:p>
                    <w:p w14:paraId="7428B946" w14:textId="77777777" w:rsidR="0032306D" w:rsidRPr="00211AFE" w:rsidRDefault="0032306D" w:rsidP="006849E4">
                      <w:pPr>
                        <w:numPr>
                          <w:ilvl w:val="0"/>
                          <w:numId w:val="34"/>
                        </w:numPr>
                        <w:rPr>
                          <w:sz w:val="20"/>
                          <w:szCs w:val="20"/>
                        </w:rPr>
                      </w:pPr>
                      <w:r w:rsidRPr="00211AFE">
                        <w:rPr>
                          <w:sz w:val="20"/>
                          <w:szCs w:val="20"/>
                        </w:rPr>
                        <w:t>For type 1 CG: no RRC configuration of PUCCH resources indicates that PUCCH resource is not provided</w:t>
                      </w:r>
                    </w:p>
                    <w:p w14:paraId="1C7CD5EB" w14:textId="0E67C6C1" w:rsidR="0032306D" w:rsidRPr="00B47C20" w:rsidRDefault="0032306D" w:rsidP="00211AFE">
                      <w:pPr>
                        <w:spacing w:after="160" w:line="259" w:lineRule="auto"/>
                        <w:rPr>
                          <w:rFonts w:eastAsia="MS Mincho"/>
                          <w:sz w:val="20"/>
                          <w:szCs w:val="20"/>
                          <w:lang w:eastAsia="ja-JP"/>
                        </w:rPr>
                      </w:pPr>
                    </w:p>
                  </w:txbxContent>
                </v:textbox>
                <w10:anchorlock/>
              </v:shape>
            </w:pict>
          </mc:Fallback>
        </mc:AlternateContent>
      </w:r>
    </w:p>
    <w:p w14:paraId="66B8F938" w14:textId="194FEACA" w:rsidR="00035C04" w:rsidRDefault="006849E4" w:rsidP="00211AFE">
      <w:pPr>
        <w:spacing w:beforeLines="50" w:before="156" w:afterLines="50" w:after="156"/>
        <w:jc w:val="both"/>
        <w:rPr>
          <w:rFonts w:eastAsia="宋体"/>
          <w:sz w:val="20"/>
          <w:szCs w:val="20"/>
          <w:lang w:eastAsia="zh-CN"/>
        </w:rPr>
      </w:pPr>
      <w:r>
        <w:rPr>
          <w:rFonts w:eastAsia="宋体" w:hint="eastAsia"/>
          <w:sz w:val="20"/>
          <w:szCs w:val="20"/>
          <w:lang w:eastAsia="zh-CN"/>
        </w:rPr>
        <w:t>A</w:t>
      </w:r>
      <w:r>
        <w:rPr>
          <w:rFonts w:eastAsia="宋体"/>
          <w:sz w:val="20"/>
          <w:szCs w:val="20"/>
          <w:lang w:eastAsia="zh-CN"/>
        </w:rPr>
        <w:t xml:space="preserve">ccording to the agreements, a DCI scheduling </w:t>
      </w:r>
      <w:r w:rsidR="00786207">
        <w:rPr>
          <w:rFonts w:eastAsia="宋体"/>
          <w:sz w:val="20"/>
          <w:szCs w:val="20"/>
          <w:lang w:eastAsia="zh-CN"/>
        </w:rPr>
        <w:t>(</w:t>
      </w:r>
      <w:r>
        <w:rPr>
          <w:rFonts w:eastAsia="宋体"/>
          <w:sz w:val="20"/>
          <w:szCs w:val="20"/>
          <w:lang w:eastAsia="zh-CN"/>
        </w:rPr>
        <w:t>re</w:t>
      </w:r>
      <w:r w:rsidR="00786207">
        <w:rPr>
          <w:rFonts w:eastAsia="宋体"/>
          <w:sz w:val="20"/>
          <w:szCs w:val="20"/>
          <w:lang w:eastAsia="zh-CN"/>
        </w:rPr>
        <w:t>)</w:t>
      </w:r>
      <w:r>
        <w:rPr>
          <w:rFonts w:eastAsia="宋体"/>
          <w:sz w:val="20"/>
          <w:szCs w:val="20"/>
          <w:lang w:eastAsia="zh-CN"/>
        </w:rPr>
        <w:t xml:space="preserve">transmission can indicate </w:t>
      </w:r>
      <w:r w:rsidR="00786207">
        <w:rPr>
          <w:rFonts w:eastAsia="宋体"/>
          <w:sz w:val="20"/>
          <w:szCs w:val="20"/>
          <w:lang w:eastAsia="zh-CN"/>
        </w:rPr>
        <w:t xml:space="preserve">that </w:t>
      </w:r>
      <w:r>
        <w:rPr>
          <w:rFonts w:eastAsia="宋体"/>
          <w:sz w:val="20"/>
          <w:szCs w:val="20"/>
          <w:lang w:eastAsia="zh-CN"/>
        </w:rPr>
        <w:t>the PUCCH resource is not provided</w:t>
      </w:r>
      <w:r w:rsidR="00786207">
        <w:rPr>
          <w:rFonts w:eastAsia="宋体"/>
          <w:sz w:val="20"/>
          <w:szCs w:val="20"/>
          <w:lang w:eastAsia="zh-CN"/>
        </w:rPr>
        <w:t xml:space="preserve">. </w:t>
      </w:r>
      <w:r w:rsidR="001701E2">
        <w:rPr>
          <w:rFonts w:eastAsia="宋体"/>
          <w:sz w:val="20"/>
          <w:szCs w:val="20"/>
          <w:lang w:eastAsia="zh-CN"/>
        </w:rPr>
        <w:t xml:space="preserve">Currently, nothing prevents the UE in the configured grant </w:t>
      </w:r>
      <w:r w:rsidR="003602CE">
        <w:rPr>
          <w:rFonts w:eastAsia="宋体"/>
          <w:sz w:val="20"/>
          <w:szCs w:val="20"/>
          <w:lang w:eastAsia="zh-CN"/>
        </w:rPr>
        <w:t>from receiving</w:t>
      </w:r>
      <w:r w:rsidR="001701E2">
        <w:rPr>
          <w:rFonts w:eastAsia="宋体"/>
          <w:sz w:val="20"/>
          <w:szCs w:val="20"/>
          <w:lang w:eastAsia="zh-CN"/>
        </w:rPr>
        <w:t xml:space="preserve"> a DCI </w:t>
      </w:r>
      <w:r w:rsidR="003602CE">
        <w:rPr>
          <w:rFonts w:eastAsia="宋体"/>
          <w:sz w:val="20"/>
          <w:szCs w:val="20"/>
          <w:lang w:eastAsia="zh-CN"/>
        </w:rPr>
        <w:t xml:space="preserve">which </w:t>
      </w:r>
      <w:r w:rsidR="001701E2">
        <w:rPr>
          <w:rFonts w:eastAsia="宋体"/>
          <w:sz w:val="20"/>
          <w:szCs w:val="20"/>
          <w:lang w:eastAsia="zh-CN"/>
        </w:rPr>
        <w:t>schedul</w:t>
      </w:r>
      <w:r w:rsidR="003602CE">
        <w:rPr>
          <w:rFonts w:eastAsia="宋体"/>
          <w:sz w:val="20"/>
          <w:szCs w:val="20"/>
          <w:lang w:eastAsia="zh-CN"/>
        </w:rPr>
        <w:t>es</w:t>
      </w:r>
      <w:r w:rsidR="001701E2">
        <w:rPr>
          <w:rFonts w:eastAsia="宋体"/>
          <w:sz w:val="20"/>
          <w:szCs w:val="20"/>
          <w:lang w:eastAsia="zh-CN"/>
        </w:rPr>
        <w:t xml:space="preserve"> retransmission and indicat</w:t>
      </w:r>
      <w:r w:rsidR="003602CE">
        <w:rPr>
          <w:rFonts w:eastAsia="宋体"/>
          <w:sz w:val="20"/>
          <w:szCs w:val="20"/>
          <w:lang w:eastAsia="zh-CN"/>
        </w:rPr>
        <w:t>es</w:t>
      </w:r>
      <w:r w:rsidR="001701E2">
        <w:rPr>
          <w:rFonts w:eastAsia="宋体"/>
          <w:sz w:val="20"/>
          <w:szCs w:val="20"/>
          <w:lang w:eastAsia="zh-CN"/>
        </w:rPr>
        <w:t xml:space="preserve"> that the PUCCH resource is not provided. </w:t>
      </w:r>
    </w:p>
    <w:p w14:paraId="28428464" w14:textId="6B66911F" w:rsidR="00786207" w:rsidRDefault="00786207" w:rsidP="00211AFE">
      <w:pPr>
        <w:pStyle w:val="a6"/>
        <w:spacing w:afterLines="50" w:after="156"/>
        <w:jc w:val="center"/>
        <w:rPr>
          <w:rFonts w:eastAsia="宋体"/>
          <w:b/>
          <w:sz w:val="20"/>
          <w:szCs w:val="20"/>
          <w:lang w:eastAsia="zh-CN"/>
        </w:rPr>
      </w:pPr>
      <w:r w:rsidRPr="00786207">
        <w:rPr>
          <w:rFonts w:eastAsia="宋体"/>
          <w:b/>
          <w:sz w:val="20"/>
          <w:szCs w:val="20"/>
          <w:lang w:eastAsia="zh-CN"/>
        </w:rPr>
        <w:object w:dxaOrig="20144" w:dyaOrig="3668" w14:anchorId="40B022DA">
          <v:shape id="_x0000_i1026" type="#_x0000_t75" style="width:481.35pt;height:87.65pt" o:ole="">
            <v:imagedata r:id="rId10" o:title=""/>
          </v:shape>
          <o:OLEObject Type="Embed" ProgID="Visio.Drawing.11" ShapeID="_x0000_i1026" DrawAspect="Content" ObjectID="_1651035549" r:id="rId11"/>
        </w:object>
      </w:r>
    </w:p>
    <w:p w14:paraId="7BBB48F0" w14:textId="187B302E" w:rsidR="001701E2" w:rsidRDefault="001701E2" w:rsidP="00211AFE">
      <w:pPr>
        <w:pStyle w:val="a6"/>
        <w:spacing w:afterLines="50" w:after="156"/>
        <w:jc w:val="center"/>
        <w:rPr>
          <w:rFonts w:eastAsia="宋体"/>
          <w:b/>
          <w:sz w:val="20"/>
          <w:szCs w:val="20"/>
          <w:lang w:eastAsia="zh-CN"/>
        </w:rPr>
      </w:pPr>
      <w:r>
        <w:rPr>
          <w:rFonts w:eastAsia="宋体"/>
          <w:sz w:val="20"/>
          <w:szCs w:val="20"/>
          <w:lang w:eastAsia="zh-CN"/>
        </w:rPr>
        <w:t xml:space="preserve">Figure </w:t>
      </w:r>
      <w:r w:rsidR="00453F29">
        <w:rPr>
          <w:rFonts w:eastAsia="宋体"/>
          <w:sz w:val="20"/>
          <w:szCs w:val="20"/>
          <w:lang w:eastAsia="zh-CN"/>
        </w:rPr>
        <w:t>2</w:t>
      </w:r>
      <w:r>
        <w:rPr>
          <w:rFonts w:eastAsia="宋体"/>
          <w:sz w:val="20"/>
          <w:szCs w:val="20"/>
          <w:lang w:eastAsia="zh-CN"/>
        </w:rPr>
        <w:t xml:space="preserve"> An example for the UE behavior when receiving a DCI indicating no PUCCH</w:t>
      </w:r>
    </w:p>
    <w:p w14:paraId="566F403B" w14:textId="4944CEF6" w:rsidR="003602CE" w:rsidRDefault="00BE3D25" w:rsidP="00211AFE">
      <w:pPr>
        <w:spacing w:beforeLines="50" w:before="156" w:afterLines="50" w:after="156"/>
        <w:jc w:val="both"/>
        <w:rPr>
          <w:rFonts w:eastAsia="宋体"/>
          <w:b/>
          <w:sz w:val="20"/>
          <w:szCs w:val="20"/>
          <w:lang w:eastAsia="zh-CN"/>
        </w:rPr>
      </w:pPr>
      <w:r w:rsidRPr="00211AFE">
        <w:rPr>
          <w:rFonts w:eastAsia="宋体"/>
          <w:sz w:val="20"/>
          <w:szCs w:val="20"/>
          <w:lang w:eastAsia="zh-CN"/>
        </w:rPr>
        <w:t xml:space="preserve">An </w:t>
      </w:r>
      <w:r>
        <w:rPr>
          <w:rFonts w:eastAsia="宋体"/>
          <w:sz w:val="20"/>
          <w:szCs w:val="20"/>
          <w:lang w:eastAsia="zh-CN"/>
        </w:rPr>
        <w:t xml:space="preserve">example is shown in Figure </w:t>
      </w:r>
      <w:r w:rsidR="00F20FE0">
        <w:rPr>
          <w:rFonts w:eastAsia="宋体"/>
          <w:sz w:val="20"/>
          <w:szCs w:val="20"/>
          <w:lang w:eastAsia="zh-CN"/>
        </w:rPr>
        <w:t xml:space="preserve">2 </w:t>
      </w:r>
      <w:r>
        <w:rPr>
          <w:rFonts w:eastAsia="宋体"/>
          <w:sz w:val="20"/>
          <w:szCs w:val="20"/>
          <w:lang w:eastAsia="zh-CN"/>
        </w:rPr>
        <w:t xml:space="preserve">where the DCI scheduling ReTx#4 </w:t>
      </w:r>
      <w:r w:rsidR="00D71846">
        <w:rPr>
          <w:rFonts w:eastAsia="宋体"/>
          <w:sz w:val="20"/>
          <w:szCs w:val="20"/>
          <w:lang w:eastAsia="zh-CN"/>
        </w:rPr>
        <w:t xml:space="preserve">indicates that the PUCCH resource is not provided. </w:t>
      </w:r>
      <w:r w:rsidR="002442F4">
        <w:rPr>
          <w:rFonts w:eastAsia="宋体"/>
          <w:sz w:val="20"/>
          <w:szCs w:val="20"/>
          <w:lang w:eastAsia="zh-CN"/>
        </w:rPr>
        <w:t>Due to no PUCCH</w:t>
      </w:r>
      <w:r w:rsidR="008A2601">
        <w:rPr>
          <w:rFonts w:eastAsia="宋体"/>
          <w:sz w:val="20"/>
          <w:szCs w:val="20"/>
          <w:lang w:eastAsia="zh-CN"/>
        </w:rPr>
        <w:t>, the gNB has no way to acquire HARQ-ACK from the UE</w:t>
      </w:r>
      <w:r w:rsidR="002442F4">
        <w:rPr>
          <w:rFonts w:eastAsia="宋体"/>
          <w:sz w:val="20"/>
          <w:szCs w:val="20"/>
          <w:lang w:eastAsia="zh-CN"/>
        </w:rPr>
        <w:t>.</w:t>
      </w:r>
      <w:r w:rsidR="008A2601">
        <w:rPr>
          <w:rFonts w:eastAsia="宋体"/>
          <w:sz w:val="20"/>
          <w:szCs w:val="20"/>
          <w:lang w:eastAsia="zh-CN"/>
        </w:rPr>
        <w:t xml:space="preserve"> </w:t>
      </w:r>
      <w:r w:rsidR="002442F4">
        <w:rPr>
          <w:rFonts w:eastAsia="宋体"/>
          <w:sz w:val="20"/>
          <w:szCs w:val="20"/>
          <w:lang w:eastAsia="zh-CN"/>
        </w:rPr>
        <w:t xml:space="preserve">Without any HARQ-ACK, it is not reasonable for the gNB to continue </w:t>
      </w:r>
      <w:r w:rsidR="008A2601">
        <w:rPr>
          <w:rFonts w:eastAsia="宋体"/>
          <w:sz w:val="20"/>
          <w:szCs w:val="20"/>
          <w:lang w:eastAsia="zh-CN"/>
        </w:rPr>
        <w:t>schedul</w:t>
      </w:r>
      <w:r w:rsidR="00844B9C">
        <w:rPr>
          <w:rFonts w:eastAsia="宋体"/>
          <w:sz w:val="20"/>
          <w:szCs w:val="20"/>
          <w:lang w:eastAsia="zh-CN"/>
        </w:rPr>
        <w:t>ing</w:t>
      </w:r>
      <w:r w:rsidR="008A2601">
        <w:rPr>
          <w:rFonts w:eastAsia="宋体"/>
          <w:sz w:val="20"/>
          <w:szCs w:val="20"/>
          <w:lang w:eastAsia="zh-CN"/>
        </w:rPr>
        <w:t xml:space="preserve"> retransmission for the UE. </w:t>
      </w:r>
      <w:r w:rsidR="00EF0993">
        <w:rPr>
          <w:rFonts w:eastAsia="宋体"/>
          <w:sz w:val="20"/>
          <w:szCs w:val="20"/>
          <w:lang w:eastAsia="zh-CN"/>
        </w:rPr>
        <w:t xml:space="preserve">When indicating no PUCCH, </w:t>
      </w:r>
      <w:r w:rsidR="00844B9C">
        <w:rPr>
          <w:rFonts w:eastAsia="宋体"/>
          <w:sz w:val="20"/>
          <w:szCs w:val="20"/>
          <w:lang w:eastAsia="zh-CN"/>
        </w:rPr>
        <w:t xml:space="preserve">the gNB actually informs </w:t>
      </w:r>
      <w:r w:rsidR="00EF0993">
        <w:rPr>
          <w:rFonts w:eastAsia="宋体"/>
          <w:sz w:val="20"/>
          <w:szCs w:val="20"/>
          <w:lang w:eastAsia="zh-CN"/>
        </w:rPr>
        <w:t>the UE that ReTx#4 achieve</w:t>
      </w:r>
      <w:r w:rsidR="00844B9C">
        <w:rPr>
          <w:rFonts w:eastAsia="宋体"/>
          <w:sz w:val="20"/>
          <w:szCs w:val="20"/>
          <w:lang w:eastAsia="zh-CN"/>
        </w:rPr>
        <w:t>s</w:t>
      </w:r>
      <w:r w:rsidR="00EF0993">
        <w:rPr>
          <w:rFonts w:eastAsia="宋体"/>
          <w:sz w:val="20"/>
          <w:szCs w:val="20"/>
          <w:lang w:eastAsia="zh-CN"/>
        </w:rPr>
        <w:t xml:space="preserve"> the maximum number of retransmissions</w:t>
      </w:r>
      <w:r w:rsidR="00B23E29">
        <w:rPr>
          <w:rFonts w:eastAsia="宋体"/>
          <w:sz w:val="20"/>
          <w:szCs w:val="20"/>
          <w:lang w:eastAsia="zh-CN"/>
        </w:rPr>
        <w:t>. Here the retransmissions refers to both the</w:t>
      </w:r>
      <w:r w:rsidR="00DD0177">
        <w:rPr>
          <w:rFonts w:eastAsia="宋体"/>
          <w:sz w:val="20"/>
          <w:szCs w:val="20"/>
          <w:lang w:eastAsia="zh-CN"/>
        </w:rPr>
        <w:t xml:space="preserve"> retransmissions performed on the configured grant resources and </w:t>
      </w:r>
      <w:r w:rsidR="00B23E29">
        <w:rPr>
          <w:rFonts w:eastAsia="宋体"/>
          <w:sz w:val="20"/>
          <w:szCs w:val="20"/>
          <w:lang w:eastAsia="zh-CN"/>
        </w:rPr>
        <w:t xml:space="preserve">the </w:t>
      </w:r>
      <w:r w:rsidR="00DD0177">
        <w:rPr>
          <w:rFonts w:eastAsia="宋体"/>
          <w:sz w:val="20"/>
          <w:szCs w:val="20"/>
          <w:lang w:eastAsia="zh-CN"/>
        </w:rPr>
        <w:t>retransmissions scheduled by the gNB</w:t>
      </w:r>
      <w:r w:rsidR="00EF0993">
        <w:rPr>
          <w:rFonts w:eastAsia="宋体"/>
          <w:sz w:val="20"/>
          <w:szCs w:val="20"/>
          <w:lang w:eastAsia="zh-CN"/>
        </w:rPr>
        <w:t xml:space="preserve">. </w:t>
      </w:r>
      <w:r w:rsidR="00DF50C9">
        <w:rPr>
          <w:rFonts w:eastAsia="宋体"/>
          <w:sz w:val="20"/>
          <w:szCs w:val="20"/>
          <w:lang w:eastAsia="zh-CN"/>
        </w:rPr>
        <w:t>After performing retransmission for ReTx#4</w:t>
      </w:r>
      <w:r w:rsidR="002442F4">
        <w:rPr>
          <w:rFonts w:eastAsia="宋体"/>
          <w:sz w:val="20"/>
          <w:szCs w:val="20"/>
          <w:lang w:eastAsia="zh-CN"/>
        </w:rPr>
        <w:t xml:space="preserve">, </w:t>
      </w:r>
      <w:r w:rsidR="008A2601">
        <w:rPr>
          <w:rFonts w:eastAsia="宋体"/>
          <w:sz w:val="20"/>
          <w:szCs w:val="20"/>
          <w:lang w:eastAsia="zh-CN"/>
        </w:rPr>
        <w:t xml:space="preserve">the UE can </w:t>
      </w:r>
      <w:r w:rsidR="002442F4">
        <w:rPr>
          <w:rFonts w:eastAsia="宋体"/>
          <w:sz w:val="20"/>
          <w:szCs w:val="20"/>
          <w:lang w:eastAsia="zh-CN"/>
        </w:rPr>
        <w:t>just flush the buffer for the concerned HARQ process.</w:t>
      </w:r>
      <w:r w:rsidR="00EF0993">
        <w:rPr>
          <w:rFonts w:eastAsia="宋体"/>
          <w:sz w:val="20"/>
          <w:szCs w:val="20"/>
          <w:lang w:eastAsia="zh-CN"/>
        </w:rPr>
        <w:t xml:space="preserve"> </w:t>
      </w:r>
      <w:r w:rsidR="00F20FE0" w:rsidRPr="00CA28C1">
        <w:rPr>
          <w:rFonts w:eastAsia="宋体"/>
          <w:sz w:val="20"/>
          <w:szCs w:val="20"/>
          <w:lang w:eastAsia="zh-CN"/>
        </w:rPr>
        <w:t xml:space="preserve">Whether a timer is needed for </w:t>
      </w:r>
      <w:r w:rsidR="00FD1B2F">
        <w:rPr>
          <w:rFonts w:eastAsia="宋体"/>
          <w:sz w:val="20"/>
          <w:szCs w:val="20"/>
          <w:lang w:eastAsia="zh-CN"/>
        </w:rPr>
        <w:t xml:space="preserve">the </w:t>
      </w:r>
      <w:r w:rsidR="00F20FE0" w:rsidRPr="00CA28C1">
        <w:rPr>
          <w:rFonts w:eastAsia="宋体"/>
          <w:sz w:val="20"/>
          <w:szCs w:val="20"/>
          <w:lang w:eastAsia="zh-CN"/>
        </w:rPr>
        <w:t>configured grant is up to RAN2 discussions. If a timer would be introduced, the aforementioned</w:t>
      </w:r>
      <w:r w:rsidR="00F20FE0" w:rsidDel="00F20FE0">
        <w:rPr>
          <w:rFonts w:eastAsia="宋体"/>
          <w:sz w:val="20"/>
          <w:szCs w:val="20"/>
          <w:lang w:eastAsia="zh-CN"/>
        </w:rPr>
        <w:t xml:space="preserve"> </w:t>
      </w:r>
      <w:r w:rsidR="00E923FD">
        <w:rPr>
          <w:rFonts w:eastAsia="宋体"/>
          <w:sz w:val="20"/>
          <w:szCs w:val="20"/>
          <w:lang w:eastAsia="zh-CN"/>
        </w:rPr>
        <w:t xml:space="preserve">UE behavior </w:t>
      </w:r>
      <w:r w:rsidR="00F20FE0">
        <w:rPr>
          <w:rFonts w:eastAsia="宋体"/>
          <w:sz w:val="20"/>
          <w:szCs w:val="20"/>
          <w:lang w:eastAsia="zh-CN"/>
        </w:rPr>
        <w:t>can be</w:t>
      </w:r>
      <w:r w:rsidR="00DE7308">
        <w:rPr>
          <w:rFonts w:eastAsia="宋体"/>
          <w:sz w:val="20"/>
          <w:szCs w:val="20"/>
          <w:lang w:eastAsia="zh-CN"/>
        </w:rPr>
        <w:t xml:space="preserve"> </w:t>
      </w:r>
      <w:r w:rsidR="00E923FD">
        <w:rPr>
          <w:rFonts w:eastAsia="宋体"/>
          <w:sz w:val="20"/>
          <w:szCs w:val="20"/>
          <w:lang w:eastAsia="zh-CN"/>
        </w:rPr>
        <w:t>used together with the timer-based mechanism.</w:t>
      </w:r>
      <w:r w:rsidR="00DE7308">
        <w:rPr>
          <w:rFonts w:eastAsia="宋体"/>
          <w:sz w:val="20"/>
          <w:szCs w:val="20"/>
          <w:lang w:eastAsia="zh-CN"/>
        </w:rPr>
        <w:t xml:space="preserve"> </w:t>
      </w:r>
      <w:r w:rsidR="00F20FE0">
        <w:rPr>
          <w:rFonts w:eastAsia="宋体"/>
          <w:sz w:val="20"/>
          <w:szCs w:val="20"/>
          <w:lang w:eastAsia="zh-CN"/>
        </w:rPr>
        <w:t>As shown in Figure 2</w:t>
      </w:r>
      <w:r w:rsidR="0032306D">
        <w:rPr>
          <w:rFonts w:eastAsia="宋体"/>
          <w:sz w:val="20"/>
          <w:szCs w:val="20"/>
          <w:lang w:eastAsia="zh-CN"/>
        </w:rPr>
        <w:t xml:space="preserve">, the gNB can have the full scheduling flexibility on </w:t>
      </w:r>
      <w:r w:rsidR="00BE730B">
        <w:rPr>
          <w:rFonts w:eastAsia="宋体"/>
          <w:sz w:val="20"/>
          <w:szCs w:val="20"/>
          <w:lang w:eastAsia="zh-CN"/>
        </w:rPr>
        <w:t xml:space="preserve">determining </w:t>
      </w:r>
      <w:r w:rsidR="0032306D">
        <w:rPr>
          <w:rFonts w:eastAsia="宋体"/>
          <w:sz w:val="20"/>
          <w:szCs w:val="20"/>
          <w:lang w:eastAsia="zh-CN"/>
        </w:rPr>
        <w:t>whether to schedule retransmission and whether to indicate PUCCH</w:t>
      </w:r>
      <w:r w:rsidR="00B23E29">
        <w:rPr>
          <w:rFonts w:eastAsia="宋体"/>
          <w:sz w:val="20"/>
          <w:szCs w:val="20"/>
          <w:lang w:eastAsia="zh-CN"/>
        </w:rPr>
        <w:t xml:space="preserve">. </w:t>
      </w:r>
      <w:r w:rsidR="00AB4B24">
        <w:rPr>
          <w:rFonts w:eastAsia="宋体"/>
          <w:sz w:val="20"/>
          <w:szCs w:val="20"/>
          <w:lang w:eastAsia="zh-CN"/>
        </w:rPr>
        <w:t xml:space="preserve">If the gNB does not schedule retransmission, the UE can flush the buffer when the timer expires. If the gNB does not indicate any </w:t>
      </w:r>
      <w:r w:rsidR="00AB4B24">
        <w:rPr>
          <w:rFonts w:eastAsia="宋体"/>
          <w:sz w:val="20"/>
          <w:szCs w:val="20"/>
          <w:lang w:eastAsia="zh-CN"/>
        </w:rPr>
        <w:lastRenderedPageBreak/>
        <w:t>PUCCH resource, the UE can flush the buffer after performing the scheduled retransmission.</w:t>
      </w:r>
      <w:r w:rsidR="00083850">
        <w:rPr>
          <w:rFonts w:eastAsia="宋体"/>
          <w:sz w:val="20"/>
          <w:szCs w:val="20"/>
          <w:lang w:eastAsia="zh-CN"/>
        </w:rPr>
        <w:t xml:space="preserve"> </w:t>
      </w:r>
      <w:r w:rsidR="00BE730B">
        <w:rPr>
          <w:rFonts w:eastAsia="宋体"/>
          <w:sz w:val="20"/>
          <w:szCs w:val="20"/>
          <w:lang w:eastAsia="zh-CN"/>
        </w:rPr>
        <w:t xml:space="preserve">No matter </w:t>
      </w:r>
      <w:r w:rsidR="00CC03DD">
        <w:rPr>
          <w:rFonts w:eastAsia="宋体"/>
          <w:sz w:val="20"/>
          <w:szCs w:val="20"/>
          <w:lang w:eastAsia="zh-CN"/>
        </w:rPr>
        <w:t>what</w:t>
      </w:r>
      <w:r w:rsidR="00B23E29">
        <w:rPr>
          <w:rFonts w:eastAsia="宋体"/>
          <w:sz w:val="20"/>
          <w:szCs w:val="20"/>
          <w:lang w:eastAsia="zh-CN"/>
        </w:rPr>
        <w:t xml:space="preserve"> decision </w:t>
      </w:r>
      <w:r w:rsidR="00BE730B">
        <w:rPr>
          <w:rFonts w:eastAsia="宋体"/>
          <w:sz w:val="20"/>
          <w:szCs w:val="20"/>
          <w:lang w:eastAsia="zh-CN"/>
        </w:rPr>
        <w:t xml:space="preserve">is </w:t>
      </w:r>
      <w:r w:rsidR="00B23E29">
        <w:rPr>
          <w:rFonts w:eastAsia="宋体"/>
          <w:sz w:val="20"/>
          <w:szCs w:val="20"/>
          <w:lang w:eastAsia="zh-CN"/>
        </w:rPr>
        <w:t xml:space="preserve">made by the gNB, </w:t>
      </w:r>
      <w:r w:rsidR="00BE730B">
        <w:rPr>
          <w:rFonts w:eastAsia="宋体"/>
          <w:sz w:val="20"/>
          <w:szCs w:val="20"/>
          <w:lang w:eastAsia="zh-CN"/>
        </w:rPr>
        <w:t xml:space="preserve">there will be no risk on blocking </w:t>
      </w:r>
      <w:r w:rsidR="00B23E29">
        <w:rPr>
          <w:rFonts w:eastAsia="宋体"/>
          <w:sz w:val="20"/>
          <w:szCs w:val="20"/>
          <w:lang w:eastAsia="zh-CN"/>
        </w:rPr>
        <w:t xml:space="preserve">the </w:t>
      </w:r>
      <w:r w:rsidR="0032306D">
        <w:rPr>
          <w:rFonts w:eastAsia="宋体"/>
          <w:sz w:val="20"/>
          <w:szCs w:val="20"/>
          <w:lang w:eastAsia="zh-CN"/>
        </w:rPr>
        <w:t>buffer at the UE side</w:t>
      </w:r>
      <w:r w:rsidR="00BE730B">
        <w:rPr>
          <w:rFonts w:eastAsia="宋体"/>
          <w:sz w:val="20"/>
          <w:szCs w:val="20"/>
          <w:lang w:eastAsia="zh-CN"/>
        </w:rPr>
        <w:t>.</w:t>
      </w:r>
    </w:p>
    <w:p w14:paraId="47E6F935" w14:textId="6FC47EF8" w:rsidR="00786207" w:rsidRPr="00211AFE" w:rsidRDefault="001701E2" w:rsidP="00211AFE">
      <w:pPr>
        <w:tabs>
          <w:tab w:val="left" w:pos="700"/>
        </w:tabs>
        <w:spacing w:after="120"/>
        <w:jc w:val="both"/>
        <w:rPr>
          <w:rFonts w:eastAsia="宋体"/>
          <w:sz w:val="20"/>
          <w:szCs w:val="20"/>
          <w:lang w:val="x-none" w:eastAsia="zh-CN"/>
        </w:rPr>
      </w:pPr>
      <w:r>
        <w:rPr>
          <w:rFonts w:eastAsia="宋体"/>
          <w:b/>
          <w:sz w:val="20"/>
          <w:szCs w:val="20"/>
          <w:lang w:eastAsia="zh-CN"/>
        </w:rPr>
        <w:t xml:space="preserve">Proposal </w:t>
      </w:r>
      <w:r w:rsidR="00F20FE0">
        <w:rPr>
          <w:rFonts w:eastAsia="宋体"/>
          <w:b/>
          <w:sz w:val="20"/>
          <w:szCs w:val="20"/>
          <w:lang w:eastAsia="zh-CN"/>
        </w:rPr>
        <w:t>2</w:t>
      </w:r>
      <w:r>
        <w:rPr>
          <w:rFonts w:eastAsia="宋体"/>
          <w:b/>
          <w:sz w:val="20"/>
          <w:szCs w:val="20"/>
          <w:lang w:eastAsia="zh-CN"/>
        </w:rPr>
        <w:t xml:space="preserve">: If receiving a DCI scheduling retransmission and indicating that no PUCCH resource is provided, the UE will </w:t>
      </w:r>
      <w:r w:rsidR="008E6012">
        <w:rPr>
          <w:rFonts w:eastAsia="宋体"/>
          <w:b/>
          <w:sz w:val="20"/>
          <w:szCs w:val="20"/>
          <w:lang w:eastAsia="zh-CN"/>
        </w:rPr>
        <w:t xml:space="preserve">perform retransmission and then </w:t>
      </w:r>
      <w:r>
        <w:rPr>
          <w:rFonts w:eastAsia="宋体"/>
          <w:b/>
          <w:sz w:val="20"/>
          <w:szCs w:val="20"/>
          <w:lang w:eastAsia="zh-CN"/>
        </w:rPr>
        <w:t>flush the buffer for the corresponding HARQ process ID.</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3" w:name="OLE_LINK43"/>
    </w:p>
    <w:bookmarkEnd w:id="3"/>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3BC08266"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 xml:space="preserve">some </w:t>
      </w:r>
      <w:r w:rsidR="001D1DB5">
        <w:rPr>
          <w:rFonts w:eastAsia="宋体"/>
          <w:sz w:val="20"/>
          <w:szCs w:val="20"/>
          <w:lang w:eastAsia="zh-CN"/>
        </w:rPr>
        <w:t>remaining issues</w:t>
      </w:r>
      <w:r w:rsidR="00C93F4B">
        <w:rPr>
          <w:rFonts w:eastAsia="宋体"/>
          <w:sz w:val="20"/>
          <w:szCs w:val="20"/>
          <w:lang w:eastAsia="zh-CN"/>
        </w:rPr>
        <w:t xml:space="preserve"> </w:t>
      </w:r>
      <w:r w:rsidR="00974D77">
        <w:rPr>
          <w:rFonts w:eastAsia="宋体"/>
          <w:sz w:val="20"/>
          <w:szCs w:val="20"/>
          <w:lang w:eastAsia="zh-CN"/>
        </w:rPr>
        <w:t xml:space="preserve">for </w:t>
      </w:r>
      <w:r w:rsidR="00C4692B">
        <w:rPr>
          <w:rFonts w:eastAsia="宋体"/>
          <w:sz w:val="20"/>
          <w:szCs w:val="20"/>
          <w:lang w:eastAsia="zh-CN"/>
        </w:rPr>
        <w:t>mode 1 resource allocation</w:t>
      </w:r>
      <w:r w:rsidR="00CA3A83">
        <w:rPr>
          <w:rFonts w:eastAsia="宋体"/>
          <w:sz w:val="20"/>
          <w:szCs w:val="20"/>
          <w:lang w:eastAsia="zh-CN"/>
        </w:rPr>
        <w:t xml:space="preserve"> in </w:t>
      </w:r>
      <w:r w:rsidR="00974D77">
        <w:rPr>
          <w:sz w:val="20"/>
          <w:szCs w:val="20"/>
          <w:lang w:eastAsia="zh-CN"/>
        </w:rPr>
        <w:t>NR</w:t>
      </w:r>
      <w:r w:rsidR="00CA3A83">
        <w:rPr>
          <w:sz w:val="20"/>
          <w:szCs w:val="20"/>
          <w:lang w:eastAsia="zh-CN"/>
        </w:rPr>
        <w:t xml:space="preserve"> </w:t>
      </w:r>
      <w:r w:rsidR="00974D77">
        <w:rPr>
          <w:sz w:val="20"/>
          <w:szCs w:val="20"/>
          <w:lang w:eastAsia="zh-CN"/>
        </w:rPr>
        <w:t>V2X</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28A19519" w14:textId="3EEF1AB9" w:rsidR="00F910E0" w:rsidRPr="00CA28C1" w:rsidRDefault="00F910E0" w:rsidP="00CA28C1">
      <w:pPr>
        <w:pStyle w:val="a6"/>
        <w:spacing w:afterLines="50" w:after="156"/>
        <w:jc w:val="both"/>
        <w:rPr>
          <w:rFonts w:eastAsia="宋体"/>
          <w:b/>
          <w:sz w:val="20"/>
          <w:szCs w:val="20"/>
          <w:lang w:eastAsia="zh-CN"/>
        </w:rPr>
      </w:pPr>
      <w:r>
        <w:rPr>
          <w:rFonts w:eastAsia="宋体"/>
          <w:b/>
          <w:sz w:val="20"/>
          <w:szCs w:val="20"/>
          <w:lang w:eastAsia="zh-CN"/>
        </w:rPr>
        <w:t>Proposal 1: When the UE does not perform SL transmission on the resources scheduled by a dynamic grant, it should report ACK on PUCCH to the gNB.</w:t>
      </w:r>
    </w:p>
    <w:p w14:paraId="26A91F21" w14:textId="26D29BBF" w:rsidR="0098713A" w:rsidRPr="00974D77" w:rsidRDefault="0098713A" w:rsidP="00B65A58">
      <w:pPr>
        <w:tabs>
          <w:tab w:val="left" w:pos="700"/>
        </w:tabs>
        <w:spacing w:after="120"/>
        <w:jc w:val="both"/>
        <w:rPr>
          <w:rFonts w:eastAsia="宋体"/>
          <w:sz w:val="20"/>
          <w:szCs w:val="20"/>
          <w:lang w:val="x-none" w:eastAsia="zh-CN"/>
        </w:rPr>
      </w:pPr>
      <w:r>
        <w:rPr>
          <w:rFonts w:eastAsia="宋体"/>
          <w:b/>
          <w:sz w:val="20"/>
          <w:szCs w:val="20"/>
          <w:lang w:eastAsia="zh-CN"/>
        </w:rPr>
        <w:t xml:space="preserve">Proposal </w:t>
      </w:r>
      <w:r w:rsidR="00211B9A">
        <w:rPr>
          <w:rFonts w:eastAsia="宋体"/>
          <w:b/>
          <w:sz w:val="20"/>
          <w:szCs w:val="20"/>
          <w:lang w:eastAsia="zh-CN"/>
        </w:rPr>
        <w:t>2</w:t>
      </w:r>
      <w:r>
        <w:rPr>
          <w:rFonts w:eastAsia="宋体"/>
          <w:b/>
          <w:sz w:val="20"/>
          <w:szCs w:val="20"/>
          <w:lang w:eastAsia="zh-CN"/>
        </w:rPr>
        <w:t xml:space="preserve">: If receiving a DCI scheduling retransmission and indicating that no PUCCH resource is provided, the UE will </w:t>
      </w:r>
      <w:r w:rsidR="008E6012">
        <w:rPr>
          <w:rFonts w:eastAsia="宋体"/>
          <w:b/>
          <w:sz w:val="20"/>
          <w:szCs w:val="20"/>
          <w:lang w:eastAsia="zh-CN"/>
        </w:rPr>
        <w:t xml:space="preserve">perform retransmission and then </w:t>
      </w:r>
      <w:r>
        <w:rPr>
          <w:rFonts w:eastAsia="宋体"/>
          <w:b/>
          <w:sz w:val="20"/>
          <w:szCs w:val="20"/>
          <w:lang w:eastAsia="zh-CN"/>
        </w:rPr>
        <w:t>flush the buffer for the corresponding HARQ process ID.</w:t>
      </w:r>
    </w:p>
    <w:p w14:paraId="77E9AE2E" w14:textId="77777777" w:rsidR="00182631" w:rsidRPr="00182631" w:rsidRDefault="00182631"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bookmarkStart w:id="4" w:name="_GoBack"/>
      <w:r>
        <w:rPr>
          <w:rFonts w:eastAsia="宋体"/>
          <w:b/>
          <w:sz w:val="24"/>
          <w:lang w:eastAsia="zh-CN"/>
        </w:rPr>
        <w:t>Reference</w:t>
      </w:r>
    </w:p>
    <w:p w14:paraId="246F816B" w14:textId="77777777" w:rsidR="00F936C6" w:rsidRDefault="00F936C6" w:rsidP="00F936C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p w14:paraId="7987DE1D" w14:textId="7D2C07E9" w:rsidR="00112B2D" w:rsidRPr="00946186" w:rsidRDefault="00D42384" w:rsidP="00946186">
      <w:pPr>
        <w:pStyle w:val="a6"/>
        <w:suppressAutoHyphens/>
        <w:spacing w:afterLines="50" w:after="156"/>
        <w:jc w:val="both"/>
        <w:rPr>
          <w:rFonts w:eastAsia="宋体"/>
          <w:sz w:val="20"/>
          <w:szCs w:val="20"/>
          <w:lang w:val="it-IT" w:eastAsia="zh-CN"/>
        </w:rPr>
      </w:pPr>
      <w:r>
        <w:rPr>
          <w:rFonts w:eastAsia="宋体"/>
          <w:sz w:val="20"/>
          <w:szCs w:val="20"/>
          <w:lang w:val="it-IT" w:eastAsia="zh-CN"/>
        </w:rPr>
        <w:t>[</w:t>
      </w:r>
      <w:r w:rsidR="00B07661">
        <w:rPr>
          <w:rFonts w:eastAsia="宋体"/>
          <w:sz w:val="20"/>
          <w:szCs w:val="20"/>
          <w:lang w:val="it-IT" w:eastAsia="zh-CN"/>
        </w:rPr>
        <w:t>2</w:t>
      </w:r>
      <w:r>
        <w:rPr>
          <w:rFonts w:eastAsia="宋体"/>
          <w:sz w:val="20"/>
          <w:szCs w:val="20"/>
          <w:lang w:val="it-IT" w:eastAsia="zh-CN"/>
        </w:rPr>
        <w:t xml:space="preserve">] </w:t>
      </w:r>
      <w:r w:rsidR="00CE796B" w:rsidRPr="00D165A4">
        <w:rPr>
          <w:rFonts w:eastAsia="宋体"/>
          <w:sz w:val="20"/>
          <w:szCs w:val="20"/>
          <w:lang w:val="it-IT" w:eastAsia="zh-CN"/>
        </w:rPr>
        <w:t>3GPP</w:t>
      </w:r>
      <w:r w:rsidR="00CE796B" w:rsidRPr="00D165A4">
        <w:rPr>
          <w:rFonts w:eastAsia="宋体" w:hint="eastAsia"/>
          <w:sz w:val="20"/>
          <w:szCs w:val="20"/>
          <w:lang w:val="it-IT" w:eastAsia="zh-CN"/>
        </w:rPr>
        <w:t xml:space="preserve"> </w:t>
      </w:r>
      <w:r w:rsidR="003F52FE">
        <w:rPr>
          <w:rFonts w:eastAsia="宋体"/>
          <w:sz w:val="20"/>
          <w:szCs w:val="20"/>
          <w:lang w:val="it-IT" w:eastAsia="zh-CN"/>
        </w:rPr>
        <w:t>TSG RAN WG1 Meeting #99</w:t>
      </w:r>
      <w:r w:rsidR="00CE796B" w:rsidRPr="00D165A4">
        <w:rPr>
          <w:rFonts w:eastAsia="宋体" w:hint="eastAsia"/>
          <w:sz w:val="20"/>
          <w:szCs w:val="20"/>
          <w:lang w:val="it-IT" w:eastAsia="zh-CN"/>
        </w:rPr>
        <w:t xml:space="preserve">, </w:t>
      </w:r>
      <w:r w:rsidR="00CE796B" w:rsidRPr="00D165A4">
        <w:rPr>
          <w:rFonts w:eastAsia="宋体"/>
          <w:sz w:val="20"/>
          <w:szCs w:val="20"/>
          <w:lang w:val="it-IT" w:eastAsia="zh-CN"/>
        </w:rPr>
        <w:t>RAN1 Chairman’s Notes</w:t>
      </w:r>
      <w:r w:rsidR="00CE796B" w:rsidRPr="00D165A4">
        <w:rPr>
          <w:rFonts w:eastAsia="宋体" w:hint="eastAsia"/>
          <w:sz w:val="20"/>
          <w:szCs w:val="20"/>
          <w:lang w:val="it-IT" w:eastAsia="zh-CN"/>
        </w:rPr>
        <w:t xml:space="preserve">, </w:t>
      </w:r>
      <w:r w:rsidR="003F52FE">
        <w:rPr>
          <w:rFonts w:eastAsia="宋体"/>
          <w:sz w:val="20"/>
          <w:szCs w:val="20"/>
          <w:lang w:val="it-IT" w:eastAsia="zh-CN"/>
        </w:rPr>
        <w:t>Reno</w:t>
      </w:r>
      <w:r w:rsidR="00CE796B" w:rsidRPr="00D165A4">
        <w:rPr>
          <w:rFonts w:eastAsia="宋体"/>
          <w:sz w:val="20"/>
          <w:szCs w:val="20"/>
          <w:lang w:val="it-IT" w:eastAsia="zh-CN"/>
        </w:rPr>
        <w:t xml:space="preserve">, </w:t>
      </w:r>
      <w:r w:rsidR="003F52FE">
        <w:rPr>
          <w:rFonts w:eastAsia="宋体"/>
          <w:sz w:val="20"/>
          <w:szCs w:val="20"/>
          <w:lang w:val="it-IT" w:eastAsia="zh-CN"/>
        </w:rPr>
        <w:t>USA</w:t>
      </w:r>
      <w:r w:rsidR="00CE796B" w:rsidRPr="00D165A4">
        <w:rPr>
          <w:rFonts w:eastAsia="宋体"/>
          <w:sz w:val="20"/>
          <w:szCs w:val="20"/>
          <w:lang w:val="it-IT" w:eastAsia="zh-CN"/>
        </w:rPr>
        <w:t xml:space="preserve">, </w:t>
      </w:r>
      <w:r w:rsidR="003F52FE">
        <w:rPr>
          <w:rFonts w:eastAsia="宋体"/>
          <w:sz w:val="20"/>
          <w:szCs w:val="20"/>
          <w:lang w:val="it-IT" w:eastAsia="zh-CN"/>
        </w:rPr>
        <w:t>Nov.</w:t>
      </w:r>
      <w:r w:rsidR="00CE796B" w:rsidRPr="00D165A4">
        <w:rPr>
          <w:rFonts w:eastAsia="宋体"/>
          <w:sz w:val="20"/>
          <w:szCs w:val="20"/>
          <w:lang w:val="it-IT" w:eastAsia="zh-CN"/>
        </w:rPr>
        <w:t xml:space="preserve"> </w:t>
      </w:r>
      <w:r w:rsidR="003F52FE">
        <w:rPr>
          <w:rFonts w:eastAsia="宋体"/>
          <w:sz w:val="20"/>
          <w:szCs w:val="20"/>
          <w:lang w:val="it-IT" w:eastAsia="zh-CN"/>
        </w:rPr>
        <w:t>1</w:t>
      </w:r>
      <w:r w:rsidR="00CE796B">
        <w:rPr>
          <w:rFonts w:eastAsia="宋体"/>
          <w:sz w:val="20"/>
          <w:szCs w:val="20"/>
          <w:lang w:val="it-IT" w:eastAsia="zh-CN"/>
        </w:rPr>
        <w:t>8th</w:t>
      </w:r>
      <w:r w:rsidR="00CE796B" w:rsidRPr="00D165A4">
        <w:rPr>
          <w:rFonts w:eastAsia="宋体"/>
          <w:sz w:val="20"/>
          <w:szCs w:val="20"/>
          <w:lang w:val="it-IT" w:eastAsia="zh-CN"/>
        </w:rPr>
        <w:t xml:space="preserve"> – </w:t>
      </w:r>
      <w:r w:rsidR="003F52FE">
        <w:rPr>
          <w:rFonts w:eastAsia="宋体"/>
          <w:sz w:val="20"/>
          <w:szCs w:val="20"/>
          <w:lang w:val="it-IT" w:eastAsia="zh-CN"/>
        </w:rPr>
        <w:t>2</w:t>
      </w:r>
      <w:r w:rsidR="00CE796B">
        <w:rPr>
          <w:rFonts w:eastAsia="宋体"/>
          <w:sz w:val="20"/>
          <w:szCs w:val="20"/>
          <w:lang w:val="it-IT" w:eastAsia="zh-CN"/>
        </w:rPr>
        <w:t>2</w:t>
      </w:r>
      <w:r w:rsidR="003F52FE">
        <w:rPr>
          <w:rFonts w:eastAsia="宋体"/>
          <w:sz w:val="20"/>
          <w:szCs w:val="20"/>
          <w:lang w:val="it-IT" w:eastAsia="zh-CN"/>
        </w:rPr>
        <w:t>nd</w:t>
      </w:r>
      <w:r w:rsidR="00CE796B">
        <w:rPr>
          <w:rFonts w:eastAsia="宋体"/>
          <w:sz w:val="20"/>
          <w:szCs w:val="20"/>
          <w:lang w:val="it-IT" w:eastAsia="zh-CN"/>
        </w:rPr>
        <w:t>, 2019</w:t>
      </w:r>
      <w:r w:rsidR="00CE796B" w:rsidRPr="00D165A4">
        <w:rPr>
          <w:rFonts w:eastAsia="宋体" w:hint="eastAsia"/>
          <w:sz w:val="20"/>
          <w:szCs w:val="20"/>
          <w:lang w:val="it-IT" w:eastAsia="zh-CN"/>
        </w:rPr>
        <w:t>.</w:t>
      </w:r>
      <w:bookmarkEnd w:id="4"/>
    </w:p>
    <w:sectPr w:rsidR="00112B2D" w:rsidRPr="00946186"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7E519" w14:textId="77777777" w:rsidR="00F37FD1" w:rsidRDefault="00F37FD1">
      <w:r>
        <w:separator/>
      </w:r>
    </w:p>
  </w:endnote>
  <w:endnote w:type="continuationSeparator" w:id="0">
    <w:p w14:paraId="4309E4A1" w14:textId="77777777" w:rsidR="00F37FD1" w:rsidRDefault="00F3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2A57CBFB" w:rsidR="0032306D" w:rsidRDefault="0032306D">
        <w:pPr>
          <w:pStyle w:val="ae"/>
          <w:jc w:val="center"/>
        </w:pPr>
        <w:r>
          <w:fldChar w:fldCharType="begin"/>
        </w:r>
        <w:r>
          <w:instrText>PAGE   \* MERGEFORMAT</w:instrText>
        </w:r>
        <w:r>
          <w:fldChar w:fldCharType="separate"/>
        </w:r>
        <w:r w:rsidR="007A38DA" w:rsidRPr="007A38DA">
          <w:rPr>
            <w:noProof/>
            <w:lang w:val="zh-CN" w:eastAsia="zh-CN"/>
          </w:rPr>
          <w:t>3</w:t>
        </w:r>
        <w:r>
          <w:fldChar w:fldCharType="end"/>
        </w:r>
      </w:p>
    </w:sdtContent>
  </w:sdt>
  <w:p w14:paraId="7C8A2E4F" w14:textId="0CC214AE" w:rsidR="0032306D" w:rsidRPr="00F94597" w:rsidRDefault="0032306D"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C71C8" w14:textId="77777777" w:rsidR="00F37FD1" w:rsidRDefault="00F37FD1">
      <w:r>
        <w:separator/>
      </w:r>
    </w:p>
  </w:footnote>
  <w:footnote w:type="continuationSeparator" w:id="0">
    <w:p w14:paraId="43BB4FE0" w14:textId="77777777" w:rsidR="00F37FD1" w:rsidRDefault="00F37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25"/>
  </w:num>
  <w:num w:numId="4">
    <w:abstractNumId w:val="6"/>
  </w:num>
  <w:num w:numId="5">
    <w:abstractNumId w:val="30"/>
  </w:num>
  <w:num w:numId="6">
    <w:abstractNumId w:val="13"/>
  </w:num>
  <w:num w:numId="7">
    <w:abstractNumId w:val="21"/>
  </w:num>
  <w:num w:numId="8">
    <w:abstractNumId w:val="28"/>
  </w:num>
  <w:num w:numId="9">
    <w:abstractNumId w:val="24"/>
  </w:num>
  <w:num w:numId="10">
    <w:abstractNumId w:val="14"/>
  </w:num>
  <w:num w:numId="11">
    <w:abstractNumId w:val="16"/>
  </w:num>
  <w:num w:numId="12">
    <w:abstractNumId w:val="27"/>
  </w:num>
  <w:num w:numId="13">
    <w:abstractNumId w:val="19"/>
  </w:num>
  <w:num w:numId="14">
    <w:abstractNumId w:val="25"/>
  </w:num>
  <w:num w:numId="15">
    <w:abstractNumId w:val="25"/>
  </w:num>
  <w:num w:numId="16">
    <w:abstractNumId w:val="10"/>
  </w:num>
  <w:num w:numId="17">
    <w:abstractNumId w:val="8"/>
  </w:num>
  <w:num w:numId="18">
    <w:abstractNumId w:val="9"/>
  </w:num>
  <w:num w:numId="19">
    <w:abstractNumId w:val="7"/>
  </w:num>
  <w:num w:numId="20">
    <w:abstractNumId w:val="1"/>
  </w:num>
  <w:num w:numId="21">
    <w:abstractNumId w:val="26"/>
  </w:num>
  <w:num w:numId="22">
    <w:abstractNumId w:val="25"/>
  </w:num>
  <w:num w:numId="23">
    <w:abstractNumId w:val="18"/>
  </w:num>
  <w:num w:numId="24">
    <w:abstractNumId w:val="29"/>
  </w:num>
  <w:num w:numId="25">
    <w:abstractNumId w:val="3"/>
  </w:num>
  <w:num w:numId="26">
    <w:abstractNumId w:val="25"/>
  </w:num>
  <w:num w:numId="27">
    <w:abstractNumId w:val="25"/>
  </w:num>
  <w:num w:numId="28">
    <w:abstractNumId w:val="25"/>
  </w:num>
  <w:num w:numId="29">
    <w:abstractNumId w:val="17"/>
  </w:num>
  <w:num w:numId="30">
    <w:abstractNumId w:val="11"/>
  </w:num>
  <w:num w:numId="31">
    <w:abstractNumId w:val="20"/>
  </w:num>
  <w:num w:numId="32">
    <w:abstractNumId w:val="2"/>
  </w:num>
  <w:num w:numId="33">
    <w:abstractNumId w:val="22"/>
  </w:num>
  <w:num w:numId="34">
    <w:abstractNumId w:val="15"/>
  </w:num>
  <w:num w:numId="35">
    <w:abstractNumId w:val="4"/>
  </w:num>
  <w:num w:numId="36">
    <w:abstractNumId w:val="5"/>
  </w:num>
  <w:num w:numId="3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6954"/>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9F5BE-4489-413C-9D06-28474954F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4336</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2020-05-15T00:12:00Z</dcterms:modified>
</cp:coreProperties>
</file>